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560" w:lineRule="exact"/>
        <w:jc w:val="center"/>
        <w:outlineLvl w:val="0"/>
        <w:rPr>
          <w:rFonts w:hint="eastAsia" w:ascii="宋体" w:hAnsi="宋体" w:eastAsia="宋体" w:cs="宋体"/>
          <w:color w:val="333333"/>
          <w:spacing w:val="-4"/>
          <w:sz w:val="44"/>
          <w:szCs w:val="44"/>
          <w:shd w:val="clear" w:color="auto" w:fill="FFFFFF"/>
        </w:rPr>
      </w:pPr>
    </w:p>
    <w:p>
      <w:pPr>
        <w:rPr>
          <w:rFonts w:ascii="黑体" w:hAnsi="黑体" w:eastAsia="黑体" w:cs="Times New Roman"/>
          <w:sz w:val="52"/>
          <w:szCs w:val="52"/>
        </w:rPr>
      </w:pPr>
      <w:r>
        <w:rPr>
          <w:rFonts w:hint="eastAsia" w:ascii="黑体" w:hAnsi="黑体" w:eastAsia="黑体" w:cs="Times New Roman"/>
          <w:sz w:val="52"/>
          <w:szCs w:val="52"/>
        </w:rPr>
        <w:t xml:space="preserve"> </w:t>
      </w:r>
    </w:p>
    <w:p>
      <w:pPr>
        <w:jc w:val="center"/>
        <w:rPr>
          <w:rFonts w:ascii="黑体" w:hAnsi="黑体" w:eastAsia="黑体" w:cs="Times New Roman"/>
          <w:color w:val="auto"/>
          <w:sz w:val="32"/>
          <w:szCs w:val="32"/>
        </w:rPr>
      </w:pPr>
      <w:r>
        <w:rPr>
          <w:rFonts w:hint="eastAsia" w:ascii="黑体" w:hAnsi="黑体" w:eastAsia="黑体" w:cs="Times New Roman"/>
          <w:color w:val="auto"/>
          <w:sz w:val="52"/>
          <w:szCs w:val="52"/>
        </w:rPr>
        <w:t xml:space="preserve"> </w:t>
      </w:r>
    </w:p>
    <w:p>
      <w:pPr>
        <w:jc w:val="center"/>
        <w:rPr>
          <w:rFonts w:hint="eastAsia" w:ascii="黑体" w:hAnsi="黑体" w:eastAsia="黑体"/>
          <w:color w:val="auto"/>
          <w:sz w:val="52"/>
          <w:szCs w:val="52"/>
        </w:rPr>
      </w:pPr>
      <w:r>
        <w:rPr>
          <w:rFonts w:hint="eastAsia" w:ascii="黑体" w:hAnsi="黑体" w:eastAsia="黑体"/>
          <w:color w:val="auto"/>
          <w:sz w:val="52"/>
          <w:szCs w:val="52"/>
        </w:rPr>
        <w:t>安徽审计职业学院</w:t>
      </w:r>
    </w:p>
    <w:p>
      <w:pPr>
        <w:jc w:val="center"/>
        <w:rPr>
          <w:rFonts w:ascii="黑体" w:hAnsi="黑体" w:eastAsia="黑体"/>
          <w:color w:val="auto"/>
          <w:sz w:val="52"/>
          <w:szCs w:val="52"/>
        </w:rPr>
      </w:pPr>
      <w:r>
        <w:rPr>
          <w:rFonts w:hint="eastAsia" w:ascii="黑体" w:hAnsi="黑体" w:eastAsia="黑体"/>
          <w:color w:val="auto"/>
          <w:sz w:val="52"/>
          <w:szCs w:val="52"/>
        </w:rPr>
        <w:t>党委</w:t>
      </w:r>
      <w:r>
        <w:rPr>
          <w:rFonts w:hint="eastAsia" w:ascii="黑体" w:hAnsi="黑体" w:eastAsia="黑体"/>
          <w:color w:val="auto"/>
          <w:sz w:val="52"/>
          <w:szCs w:val="52"/>
          <w:lang w:eastAsia="zh-CN"/>
        </w:rPr>
        <w:t>理论学习</w:t>
      </w:r>
      <w:r>
        <w:rPr>
          <w:rFonts w:hint="eastAsia" w:ascii="黑体" w:hAnsi="黑体" w:eastAsia="黑体"/>
          <w:color w:val="auto"/>
          <w:sz w:val="52"/>
          <w:szCs w:val="52"/>
        </w:rPr>
        <w:t>中心组</w:t>
      </w:r>
    </w:p>
    <w:p>
      <w:pPr>
        <w:jc w:val="center"/>
        <w:rPr>
          <w:rFonts w:hint="eastAsia" w:ascii="黑体" w:hAnsi="黑体" w:eastAsia="黑体"/>
          <w:color w:val="auto"/>
          <w:sz w:val="24"/>
          <w:szCs w:val="24"/>
        </w:rPr>
      </w:pPr>
      <w:r>
        <w:rPr>
          <w:rFonts w:hint="eastAsia" w:ascii="黑体" w:hAnsi="黑体" w:eastAsia="黑体"/>
          <w:color w:val="auto"/>
          <w:sz w:val="24"/>
          <w:szCs w:val="24"/>
        </w:rPr>
        <w:t xml:space="preserve"> </w:t>
      </w:r>
    </w:p>
    <w:p>
      <w:pPr>
        <w:jc w:val="center"/>
        <w:rPr>
          <w:rFonts w:hint="eastAsia" w:ascii="黑体" w:hAnsi="黑体" w:eastAsia="黑体"/>
          <w:color w:val="auto"/>
          <w:sz w:val="24"/>
          <w:szCs w:val="24"/>
        </w:rPr>
      </w:pPr>
    </w:p>
    <w:p>
      <w:pPr>
        <w:jc w:val="center"/>
        <w:rPr>
          <w:rFonts w:hint="eastAsia" w:ascii="黑体" w:hAnsi="黑体" w:eastAsia="黑体"/>
          <w:color w:val="auto"/>
          <w:sz w:val="24"/>
          <w:szCs w:val="24"/>
        </w:rPr>
      </w:pPr>
    </w:p>
    <w:p>
      <w:pPr>
        <w:jc w:val="center"/>
        <w:rPr>
          <w:rFonts w:hint="eastAsia" w:ascii="黑体" w:hAnsi="黑体" w:eastAsia="黑体"/>
          <w:color w:val="auto"/>
          <w:sz w:val="24"/>
          <w:szCs w:val="24"/>
        </w:rPr>
      </w:pPr>
    </w:p>
    <w:p>
      <w:pPr>
        <w:jc w:val="center"/>
        <w:rPr>
          <w:rFonts w:ascii="黑体" w:hAnsi="黑体" w:eastAsia="黑体"/>
          <w:color w:val="auto"/>
          <w:sz w:val="72"/>
          <w:szCs w:val="72"/>
        </w:rPr>
      </w:pPr>
      <w:r>
        <w:rPr>
          <w:rFonts w:hint="eastAsia" w:ascii="黑体" w:hAnsi="黑体" w:eastAsia="黑体"/>
          <w:color w:val="auto"/>
          <w:sz w:val="72"/>
          <w:szCs w:val="72"/>
        </w:rPr>
        <w:t>学习材料</w:t>
      </w:r>
    </w:p>
    <w:p>
      <w:pPr>
        <w:jc w:val="center"/>
        <w:rPr>
          <w:rFonts w:ascii="黑体" w:hAnsi="黑体" w:eastAsia="黑体" w:cs="Times New Roman"/>
          <w:color w:val="auto"/>
          <w:sz w:val="52"/>
          <w:szCs w:val="52"/>
        </w:rPr>
      </w:pPr>
    </w:p>
    <w:p>
      <w:pPr>
        <w:jc w:val="center"/>
        <w:rPr>
          <w:rFonts w:ascii="黑体" w:hAnsi="黑体" w:eastAsia="黑体" w:cs="Times New Roman"/>
          <w:color w:val="auto"/>
          <w:sz w:val="32"/>
          <w:szCs w:val="32"/>
        </w:rPr>
      </w:pPr>
      <w:r>
        <w:rPr>
          <w:rFonts w:hint="eastAsia" w:ascii="黑体" w:hAnsi="黑体" w:eastAsia="黑体" w:cs="Times New Roman"/>
          <w:color w:val="auto"/>
          <w:szCs w:val="21"/>
        </w:rPr>
        <w:t xml:space="preserve"> </w:t>
      </w:r>
    </w:p>
    <w:p>
      <w:pPr>
        <w:rPr>
          <w:rFonts w:ascii="宋体" w:hAnsi="宋体" w:eastAsia="仿宋" w:cs="Times New Roman"/>
          <w:color w:val="auto"/>
          <w:sz w:val="44"/>
          <w:szCs w:val="44"/>
        </w:rPr>
      </w:pPr>
      <w:r>
        <w:rPr>
          <w:rFonts w:hint="eastAsia" w:ascii="宋体" w:hAnsi="宋体" w:eastAsia="仿宋" w:cs="Times New Roman"/>
          <w:color w:val="auto"/>
          <w:sz w:val="44"/>
          <w:szCs w:val="44"/>
        </w:rPr>
        <w:t xml:space="preserve"> </w:t>
      </w:r>
    </w:p>
    <w:p>
      <w:pPr>
        <w:rPr>
          <w:rFonts w:ascii="宋体" w:hAnsi="宋体" w:eastAsia="宋体" w:cs="Times New Roman"/>
          <w:color w:val="auto"/>
          <w:sz w:val="44"/>
          <w:szCs w:val="44"/>
        </w:rPr>
      </w:pPr>
      <w:r>
        <w:rPr>
          <w:rFonts w:hint="eastAsia" w:ascii="宋体" w:hAnsi="宋体" w:eastAsia="宋体" w:cs="Times New Roman"/>
          <w:color w:val="auto"/>
          <w:sz w:val="44"/>
          <w:szCs w:val="44"/>
        </w:rPr>
        <w:t xml:space="preserve"> </w:t>
      </w:r>
    </w:p>
    <w:p>
      <w:pPr>
        <w:rPr>
          <w:rFonts w:ascii="宋体" w:hAnsi="宋体" w:eastAsia="宋体" w:cs="Times New Roman"/>
          <w:color w:val="auto"/>
          <w:sz w:val="44"/>
          <w:szCs w:val="44"/>
        </w:rPr>
      </w:pPr>
      <w:r>
        <w:rPr>
          <w:rFonts w:hint="eastAsia" w:ascii="宋体" w:hAnsi="宋体" w:eastAsia="宋体" w:cs="Times New Roman"/>
          <w:color w:val="auto"/>
          <w:sz w:val="44"/>
          <w:szCs w:val="44"/>
        </w:rPr>
        <w:t xml:space="preserve"> </w:t>
      </w:r>
    </w:p>
    <w:p>
      <w:pPr>
        <w:rPr>
          <w:rFonts w:ascii="宋体" w:hAnsi="宋体" w:eastAsia="宋体" w:cs="Times New Roman"/>
          <w:color w:val="auto"/>
          <w:sz w:val="44"/>
          <w:szCs w:val="44"/>
        </w:rPr>
      </w:pPr>
      <w:r>
        <w:rPr>
          <w:rFonts w:hint="eastAsia" w:ascii="宋体" w:hAnsi="宋体" w:eastAsia="宋体" w:cs="Times New Roman"/>
          <w:color w:val="auto"/>
          <w:sz w:val="44"/>
          <w:szCs w:val="44"/>
        </w:rPr>
        <w:t xml:space="preserve"> </w:t>
      </w:r>
    </w:p>
    <w:p>
      <w:pPr>
        <w:rPr>
          <w:rFonts w:ascii="宋体" w:hAnsi="宋体" w:eastAsia="宋体" w:cs="Times New Roman"/>
          <w:color w:val="auto"/>
          <w:sz w:val="44"/>
          <w:szCs w:val="44"/>
        </w:rPr>
      </w:pPr>
      <w:r>
        <w:rPr>
          <w:rFonts w:hint="eastAsia" w:ascii="宋体" w:hAnsi="宋体" w:eastAsia="宋体" w:cs="Times New Roman"/>
          <w:color w:val="auto"/>
          <w:sz w:val="44"/>
          <w:szCs w:val="44"/>
        </w:rPr>
        <w:t xml:space="preserve"> </w:t>
      </w:r>
    </w:p>
    <w:p>
      <w:pPr>
        <w:jc w:val="center"/>
        <w:rPr>
          <w:rFonts w:ascii="宋体" w:hAnsi="宋体" w:eastAsia="宋体" w:cs="Times New Roman"/>
          <w:color w:val="auto"/>
          <w:sz w:val="44"/>
          <w:szCs w:val="44"/>
        </w:rPr>
      </w:pPr>
      <w:r>
        <w:rPr>
          <w:rFonts w:hint="eastAsia" w:ascii="宋体" w:hAnsi="宋体" w:eastAsia="宋体" w:cs="Times New Roman"/>
          <w:color w:val="auto"/>
          <w:sz w:val="44"/>
          <w:szCs w:val="44"/>
        </w:rPr>
        <w:t>2022年</w:t>
      </w:r>
      <w:r>
        <w:rPr>
          <w:rFonts w:hint="eastAsia" w:ascii="宋体" w:hAnsi="宋体" w:eastAsia="宋体" w:cs="Times New Roman"/>
          <w:color w:val="auto"/>
          <w:sz w:val="44"/>
          <w:szCs w:val="44"/>
          <w:lang w:val="en-US" w:eastAsia="zh-CN"/>
        </w:rPr>
        <w:t>6</w:t>
      </w:r>
      <w:r>
        <w:rPr>
          <w:rFonts w:hint="eastAsia" w:ascii="宋体" w:hAnsi="宋体" w:eastAsia="宋体" w:cs="Times New Roman"/>
          <w:color w:val="auto"/>
          <w:sz w:val="44"/>
          <w:szCs w:val="44"/>
        </w:rPr>
        <w:t>月</w:t>
      </w:r>
      <w:r>
        <w:rPr>
          <w:rFonts w:hint="eastAsia" w:ascii="宋体" w:hAnsi="宋体" w:eastAsia="宋体" w:cs="Times New Roman"/>
          <w:color w:val="auto"/>
          <w:sz w:val="44"/>
          <w:szCs w:val="44"/>
          <w:lang w:val="en-US" w:eastAsia="zh-CN"/>
        </w:rPr>
        <w:t>1</w:t>
      </w:r>
      <w:bookmarkStart w:id="0" w:name="_GoBack"/>
      <w:bookmarkEnd w:id="0"/>
      <w:r>
        <w:rPr>
          <w:rFonts w:hint="eastAsia" w:ascii="宋体" w:hAnsi="宋体" w:eastAsia="宋体" w:cs="Times New Roman"/>
          <w:color w:val="auto"/>
          <w:sz w:val="44"/>
          <w:szCs w:val="44"/>
        </w:rPr>
        <w:t>日</w:t>
      </w:r>
    </w:p>
    <w:p>
      <w:pPr>
        <w:adjustRightInd w:val="0"/>
        <w:snapToGrid w:val="0"/>
        <w:spacing w:line="360" w:lineRule="auto"/>
        <w:jc w:val="center"/>
        <w:rPr>
          <w:rFonts w:ascii="仿宋" w:hAnsi="仿宋" w:eastAsia="宋体" w:cs="Times New Roman"/>
          <w:color w:val="auto"/>
          <w:sz w:val="44"/>
          <w:szCs w:val="44"/>
        </w:rPr>
      </w:pPr>
      <w:r>
        <w:rPr>
          <w:rFonts w:hint="eastAsia" w:ascii="Calibri" w:hAnsi="Calibri" w:eastAsia="宋体" w:cs="Times New Roman"/>
          <w:color w:val="auto"/>
          <w:sz w:val="44"/>
          <w:szCs w:val="44"/>
        </w:rPr>
        <w:t xml:space="preserve"> </w:t>
      </w:r>
    </w:p>
    <w:p>
      <w:pPr>
        <w:widowControl/>
        <w:spacing w:line="360" w:lineRule="auto"/>
        <w:jc w:val="left"/>
        <w:rPr>
          <w:rFonts w:ascii="宋体" w:hAnsi="宋体" w:eastAsia="宋体" w:cs="Times New Roman"/>
          <w:b/>
          <w:color w:val="auto"/>
          <w:sz w:val="44"/>
          <w:szCs w:val="44"/>
        </w:rPr>
        <w:sectPr>
          <w:headerReference r:id="rId3" w:type="default"/>
          <w:footerReference r:id="rId4" w:type="default"/>
          <w:pgSz w:w="11907" w:h="16840" w:orient="landscape"/>
          <w:pgMar w:top="2098" w:right="1440" w:bottom="1984" w:left="1440" w:header="851" w:footer="992" w:gutter="0"/>
          <w:pgNumType w:fmt="numberInDash" w:start="1"/>
          <w:cols w:space="720" w:num="1"/>
          <w:titlePg/>
          <w:docGrid w:type="linesAndChars" w:linePitch="312" w:charSpace="0"/>
        </w:sectPr>
      </w:pPr>
    </w:p>
    <w:p>
      <w:pPr>
        <w:spacing w:line="560" w:lineRule="exact"/>
        <w:jc w:val="center"/>
        <w:rPr>
          <w:rFonts w:ascii="宋体" w:hAnsi="宋体"/>
          <w:b/>
          <w:bCs/>
          <w:color w:val="auto"/>
          <w:sz w:val="44"/>
          <w:szCs w:val="44"/>
        </w:rPr>
      </w:pPr>
      <w:r>
        <w:rPr>
          <w:rFonts w:hint="eastAsia" w:ascii="宋体" w:hAnsi="宋体"/>
          <w:b/>
          <w:bCs/>
          <w:color w:val="auto"/>
          <w:sz w:val="44"/>
          <w:szCs w:val="44"/>
        </w:rPr>
        <w:t>目  录</w:t>
      </w:r>
    </w:p>
    <w:p>
      <w:pPr>
        <w:pStyle w:val="7"/>
        <w:shd w:val="clear" w:color="auto" w:fill="FFFFFF"/>
        <w:spacing w:before="0" w:beforeAutospacing="0" w:after="0" w:afterAutospacing="0" w:line="560" w:lineRule="exact"/>
        <w:rPr>
          <w:rFonts w:hint="eastAsia" w:ascii="仿宋" w:hAnsi="仿宋" w:eastAsia="仿宋"/>
          <w:color w:val="auto"/>
          <w:kern w:val="2"/>
          <w:sz w:val="32"/>
          <w:szCs w:val="32"/>
          <w:shd w:val="clear" w:color="auto" w:fill="FFFFFF"/>
        </w:rPr>
      </w:pPr>
      <w:r>
        <w:rPr>
          <w:rFonts w:hint="eastAsia" w:ascii="仿宋" w:hAnsi="仿宋" w:eastAsia="仿宋"/>
          <w:color w:val="auto"/>
          <w:kern w:val="2"/>
          <w:sz w:val="32"/>
          <w:szCs w:val="32"/>
          <w:shd w:val="clear" w:color="auto" w:fill="FFFFFF"/>
        </w:rPr>
        <w:t xml:space="preserve"> </w:t>
      </w:r>
    </w:p>
    <w:p>
      <w:pPr>
        <w:pStyle w:val="7"/>
        <w:shd w:val="clear" w:color="auto" w:fill="FFFFFF"/>
        <w:spacing w:before="0" w:beforeAutospacing="0" w:after="0" w:afterAutospacing="0" w:line="560" w:lineRule="exact"/>
        <w:rPr>
          <w:rFonts w:hint="eastAsia" w:ascii="仿宋" w:hAnsi="仿宋" w:eastAsia="仿宋"/>
          <w:color w:val="auto"/>
          <w:kern w:val="2"/>
          <w:sz w:val="32"/>
          <w:szCs w:val="32"/>
          <w:shd w:val="clear" w:color="auto" w:fill="FFFFFF"/>
        </w:rPr>
      </w:pPr>
    </w:p>
    <w:p>
      <w:pPr>
        <w:keepNext w:val="0"/>
        <w:keepLines w:val="0"/>
        <w:pageBreakBefore w:val="0"/>
        <w:widowControl w:val="0"/>
        <w:tabs>
          <w:tab w:val="left" w:pos="8820"/>
        </w:tabs>
        <w:kinsoku/>
        <w:wordWrap/>
        <w:overflowPunct/>
        <w:topLinePunct w:val="0"/>
        <w:autoSpaceDE/>
        <w:autoSpaceDN/>
        <w:bidi w:val="0"/>
        <w:adjustRightInd/>
        <w:snapToGrid/>
        <w:spacing w:line="600" w:lineRule="exact"/>
        <w:ind w:left="0" w:hanging="640" w:hangingChars="200"/>
        <w:jc w:val="left"/>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rPr>
        <w:t>一、</w:t>
      </w:r>
      <w:r>
        <w:rPr>
          <w:rFonts w:hint="eastAsia" w:ascii="仿宋" w:hAnsi="仿宋" w:eastAsia="仿宋"/>
          <w:sz w:val="32"/>
          <w:szCs w:val="32"/>
        </w:rPr>
        <w:t>习近平</w:t>
      </w:r>
      <w:r>
        <w:rPr>
          <w:rFonts w:hint="eastAsia" w:ascii="仿宋" w:hAnsi="仿宋" w:eastAsia="仿宋"/>
          <w:sz w:val="32"/>
          <w:szCs w:val="32"/>
          <w:lang w:eastAsia="zh-CN"/>
        </w:rPr>
        <w:t>总书记</w:t>
      </w:r>
      <w:r>
        <w:rPr>
          <w:rFonts w:hint="eastAsia" w:ascii="仿宋" w:hAnsi="仿宋" w:eastAsia="仿宋"/>
          <w:sz w:val="32"/>
          <w:szCs w:val="32"/>
        </w:rPr>
        <w:t>在庆祝中国共产主义青年团成立100周年大会</w:t>
      </w:r>
      <w:r>
        <w:rPr>
          <w:rFonts w:hint="eastAsia" w:ascii="仿宋" w:hAnsi="仿宋" w:eastAsia="仿宋"/>
          <w:sz w:val="32"/>
          <w:szCs w:val="32"/>
          <w:lang w:eastAsia="zh-CN"/>
        </w:rPr>
        <w:t>上的</w:t>
      </w:r>
      <w:r>
        <w:rPr>
          <w:rFonts w:hint="eastAsia" w:ascii="仿宋" w:hAnsi="仿宋" w:eastAsia="仿宋"/>
          <w:sz w:val="32"/>
          <w:szCs w:val="32"/>
        </w:rPr>
        <w:t>重要讲话</w:t>
      </w:r>
      <w:r>
        <w:rPr>
          <w:rFonts w:hint="eastAsia" w:ascii="仿宋" w:hAnsi="仿宋" w:eastAsia="仿宋"/>
          <w:color w:val="auto"/>
          <w:sz w:val="32"/>
          <w:szCs w:val="32"/>
        </w:rPr>
        <w:t>…………………………………………………</w:t>
      </w:r>
      <w:r>
        <w:rPr>
          <w:rFonts w:hint="eastAsia" w:ascii="仿宋" w:hAnsi="仿宋" w:eastAsia="仿宋"/>
          <w:color w:val="auto"/>
          <w:sz w:val="32"/>
          <w:szCs w:val="32"/>
          <w:lang w:val="en-US" w:eastAsia="zh-CN"/>
        </w:rPr>
        <w:t>1</w:t>
      </w:r>
    </w:p>
    <w:p>
      <w:pPr>
        <w:ind w:left="640" w:hanging="640" w:hangingChars="200"/>
        <w:rPr>
          <w:rFonts w:hint="default" w:ascii="Calibri" w:hAnsi="Calibri" w:eastAsia="宋体" w:cs="Times New Roman"/>
          <w:color w:val="auto"/>
          <w:szCs w:val="21"/>
          <w:shd w:val="clear" w:color="auto" w:fill="FFFFFF"/>
          <w:lang w:val="en-US"/>
        </w:rPr>
      </w:pPr>
      <w:r>
        <w:rPr>
          <w:rFonts w:hint="eastAsia" w:ascii="仿宋" w:hAnsi="仿宋" w:eastAsia="仿宋"/>
          <w:color w:val="auto"/>
          <w:sz w:val="32"/>
          <w:szCs w:val="32"/>
        </w:rPr>
        <w:t>二、</w:t>
      </w:r>
      <w:r>
        <w:rPr>
          <w:rFonts w:hint="eastAsia" w:ascii="仿宋" w:hAnsi="仿宋" w:eastAsia="仿宋"/>
          <w:sz w:val="32"/>
          <w:szCs w:val="32"/>
        </w:rPr>
        <w:t>习近平</w:t>
      </w:r>
      <w:r>
        <w:rPr>
          <w:rFonts w:hint="eastAsia" w:ascii="仿宋" w:hAnsi="仿宋" w:eastAsia="仿宋"/>
          <w:sz w:val="32"/>
          <w:szCs w:val="32"/>
          <w:lang w:eastAsia="zh-CN"/>
        </w:rPr>
        <w:t>总书记</w:t>
      </w:r>
      <w:r>
        <w:rPr>
          <w:rFonts w:hint="eastAsia" w:ascii="仿宋" w:hAnsi="仿宋" w:eastAsia="仿宋"/>
          <w:sz w:val="32"/>
          <w:szCs w:val="32"/>
        </w:rPr>
        <w:t>在中共中央政治局第三十九次集体学习时</w:t>
      </w:r>
      <w:r>
        <w:rPr>
          <w:rFonts w:hint="eastAsia" w:ascii="仿宋" w:hAnsi="仿宋" w:eastAsia="仿宋"/>
          <w:sz w:val="32"/>
          <w:szCs w:val="32"/>
          <w:lang w:eastAsia="zh-CN"/>
        </w:rPr>
        <w:t>的</w:t>
      </w:r>
      <w:r>
        <w:rPr>
          <w:rFonts w:hint="eastAsia" w:ascii="仿宋" w:hAnsi="仿宋" w:eastAsia="仿宋"/>
          <w:sz w:val="32"/>
          <w:szCs w:val="32"/>
        </w:rPr>
        <w:t>重要讲话</w:t>
      </w:r>
      <w:r>
        <w:rPr>
          <w:rFonts w:hint="eastAsia" w:ascii="仿宋" w:hAnsi="仿宋" w:eastAsia="仿宋"/>
          <w:color w:val="auto"/>
          <w:sz w:val="32"/>
          <w:szCs w:val="32"/>
        </w:rPr>
        <w:t>………………………………………………………</w:t>
      </w:r>
      <w:r>
        <w:rPr>
          <w:rFonts w:hint="eastAsia" w:ascii="仿宋" w:hAnsi="仿宋" w:eastAsia="仿宋"/>
          <w:color w:val="auto"/>
          <w:sz w:val="32"/>
          <w:szCs w:val="32"/>
          <w:lang w:val="en-US" w:eastAsia="zh-CN"/>
        </w:rPr>
        <w:t xml:space="preserve">  7</w:t>
      </w:r>
    </w:p>
    <w:p>
      <w:pPr>
        <w:keepNext w:val="0"/>
        <w:keepLines w:val="0"/>
        <w:pageBreakBefore w:val="0"/>
        <w:widowControl w:val="0"/>
        <w:kinsoku/>
        <w:wordWrap/>
        <w:overflowPunct/>
        <w:topLinePunct w:val="0"/>
        <w:autoSpaceDE/>
        <w:autoSpaceDN/>
        <w:bidi w:val="0"/>
        <w:adjustRightInd w:val="0"/>
        <w:snapToGrid w:val="0"/>
        <w:spacing w:line="360" w:lineRule="auto"/>
        <w:ind w:left="640" w:hanging="640" w:hanging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三、郑栅洁书记在全省高校党建及意识形态工作电视电话会议上的讲话（</w:t>
      </w:r>
      <w:r>
        <w:rPr>
          <w:rFonts w:hint="eastAsia" w:ascii="仿宋" w:hAnsi="仿宋" w:eastAsia="仿宋"/>
          <w:color w:val="auto"/>
          <w:sz w:val="32"/>
          <w:szCs w:val="32"/>
        </w:rPr>
        <w:t>内容</w:t>
      </w:r>
      <w:r>
        <w:rPr>
          <w:rFonts w:hint="eastAsia" w:ascii="仿宋" w:hAnsi="仿宋" w:eastAsia="仿宋"/>
          <w:color w:val="auto"/>
          <w:sz w:val="32"/>
          <w:szCs w:val="32"/>
          <w:lang w:eastAsia="zh-CN"/>
        </w:rPr>
        <w:t>略</w:t>
      </w:r>
      <w:r>
        <w:rPr>
          <w:rFonts w:hint="eastAsia" w:ascii="仿宋" w:hAnsi="仿宋" w:eastAsia="仿宋"/>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640" w:hanging="640" w:hanging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四、中共安徽省委安徽省人民政府《关于积极服务和融入新发展格局的实施意见》（</w:t>
      </w:r>
      <w:r>
        <w:rPr>
          <w:rFonts w:hint="eastAsia" w:ascii="仿宋" w:hAnsi="仿宋" w:eastAsia="仿宋"/>
          <w:color w:val="auto"/>
          <w:sz w:val="32"/>
          <w:szCs w:val="32"/>
        </w:rPr>
        <w:t>内容</w:t>
      </w:r>
      <w:r>
        <w:rPr>
          <w:rFonts w:hint="eastAsia" w:ascii="仿宋" w:hAnsi="仿宋" w:eastAsia="仿宋"/>
          <w:color w:val="auto"/>
          <w:sz w:val="32"/>
          <w:szCs w:val="32"/>
          <w:lang w:eastAsia="zh-CN"/>
        </w:rPr>
        <w:t>略</w:t>
      </w:r>
      <w:r>
        <w:rPr>
          <w:rFonts w:hint="eastAsia" w:ascii="仿宋" w:hAnsi="仿宋" w:eastAsia="仿宋"/>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640" w:hanging="640" w:hanging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五、中共安徽省委党史学习教育领导小组关于印发《安徽省党史学习教育总结报告》的通知（</w:t>
      </w:r>
      <w:r>
        <w:rPr>
          <w:rFonts w:hint="eastAsia" w:ascii="仿宋" w:hAnsi="仿宋" w:eastAsia="仿宋"/>
          <w:color w:val="auto"/>
          <w:sz w:val="32"/>
          <w:szCs w:val="32"/>
        </w:rPr>
        <w:t>内容</w:t>
      </w:r>
      <w:r>
        <w:rPr>
          <w:rFonts w:hint="eastAsia" w:ascii="仿宋" w:hAnsi="仿宋" w:eastAsia="仿宋"/>
          <w:color w:val="auto"/>
          <w:sz w:val="32"/>
          <w:szCs w:val="32"/>
          <w:lang w:eastAsia="zh-CN"/>
        </w:rPr>
        <w:t>略</w:t>
      </w:r>
      <w:r>
        <w:rPr>
          <w:rFonts w:hint="eastAsia" w:ascii="仿宋" w:hAnsi="仿宋" w:eastAsia="仿宋"/>
          <w:sz w:val="32"/>
          <w:szCs w:val="32"/>
          <w:lang w:val="en-US" w:eastAsia="zh-CN"/>
        </w:rPr>
        <w:t>）</w:t>
      </w:r>
    </w:p>
    <w:p>
      <w:pPr>
        <w:rPr>
          <w:rFonts w:ascii="Calibri" w:hAnsi="Calibri" w:eastAsia="宋体" w:cs="Times New Roman"/>
          <w:color w:val="auto"/>
          <w:szCs w:val="21"/>
          <w:shd w:val="clear" w:color="auto" w:fill="FFFFFF"/>
        </w:rPr>
      </w:pPr>
      <w:r>
        <w:rPr>
          <w:rFonts w:hint="eastAsia" w:ascii="仿宋" w:hAnsi="仿宋" w:eastAsia="仿宋"/>
          <w:sz w:val="32"/>
          <w:szCs w:val="32"/>
          <w:lang w:val="en-US" w:eastAsia="zh-CN"/>
        </w:rPr>
        <w:t>六、罗建国厅长在学院教职工大会上的讲话（</w:t>
      </w:r>
      <w:r>
        <w:rPr>
          <w:rFonts w:hint="eastAsia" w:ascii="仿宋" w:hAnsi="仿宋" w:eastAsia="仿宋"/>
          <w:color w:val="auto"/>
          <w:sz w:val="32"/>
          <w:szCs w:val="32"/>
        </w:rPr>
        <w:t>内容</w:t>
      </w:r>
      <w:r>
        <w:rPr>
          <w:rFonts w:hint="eastAsia" w:ascii="仿宋" w:hAnsi="仿宋" w:eastAsia="仿宋"/>
          <w:color w:val="auto"/>
          <w:sz w:val="32"/>
          <w:szCs w:val="32"/>
          <w:lang w:eastAsia="zh-CN"/>
        </w:rPr>
        <w:t>略</w:t>
      </w:r>
      <w:r>
        <w:rPr>
          <w:rFonts w:hint="eastAsia" w:ascii="仿宋" w:hAnsi="仿宋" w:eastAsia="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rPr>
        <w:sectPr>
          <w:footerReference r:id="rId5" w:type="default"/>
          <w:pgSz w:w="11907" w:h="16840" w:orient="landscape"/>
          <w:pgMar w:top="1797" w:right="1440" w:bottom="1797" w:left="1440" w:header="851" w:footer="992" w:gutter="0"/>
          <w:pgNumType w:fmt="numberInDash" w:start="1"/>
          <w:cols w:space="425" w:num="1"/>
          <w:docGrid w:type="linesAndChar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rPr>
      </w:pPr>
      <w:r>
        <w:rPr>
          <w:rFonts w:hint="eastAsia" w:ascii="宋体" w:hAnsi="宋体" w:eastAsia="宋体" w:cs="宋体"/>
          <w:sz w:val="44"/>
          <w:szCs w:val="44"/>
        </w:rPr>
        <w:t>庆祝中国共产主义青年团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rPr>
      </w:pPr>
      <w:r>
        <w:rPr>
          <w:rFonts w:hint="eastAsia" w:ascii="宋体" w:hAnsi="宋体" w:eastAsia="宋体" w:cs="宋体"/>
          <w:sz w:val="44"/>
          <w:szCs w:val="44"/>
        </w:rPr>
        <w:t>成立100周年大会在京隆重举行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习近平发表重要讲话</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404040"/>
          <w:spacing w:val="0"/>
          <w:sz w:val="32"/>
          <w:szCs w:val="32"/>
        </w:rPr>
      </w:pPr>
      <w:r>
        <w:rPr>
          <w:rFonts w:hint="eastAsia" w:ascii="仿宋" w:hAnsi="仿宋" w:eastAsia="仿宋" w:cs="仿宋"/>
          <w:i w:val="0"/>
          <w:iCs w:val="0"/>
          <w:caps w:val="0"/>
          <w:color w:val="404040"/>
          <w:spacing w:val="0"/>
          <w:sz w:val="32"/>
          <w:szCs w:val="32"/>
          <w:shd w:val="clear" w:fill="FFFFFF"/>
        </w:rPr>
        <w:t>庆祝中国共产主义青年团成立100周年大会10日上午在北京人民大会堂隆重举行。中共中央总书记、国家主席、中央军委主席习近平在会上发表重要讲话强调，青春孕育无限希望，青年创造美好明天。新时代的中国青年，生逢其时、重任在肩，施展才干的舞台无比广阔，实现梦想的前景无比光明。实现中国梦是一场历史接力赛，当代青年要在实现民族复兴的赛道上奋勇争先。共青团要牢牢把握培养社会主义建设者和接班人的根本任务，坚持为党育人、自觉担当尽责、心系广大青年、勇于自我革命，团结带领广大团员青年成长为有理想、敢担当、能吃苦、肯奋斗的新时代好青年，用青春的能动力和创造力激荡起民族复兴的澎湃春潮，用青春的智慧和汗水打拼出一个更加美好的中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404040"/>
          <w:spacing w:val="0"/>
          <w:sz w:val="32"/>
          <w:szCs w:val="32"/>
        </w:rPr>
      </w:pPr>
      <w:r>
        <w:rPr>
          <w:rFonts w:hint="eastAsia" w:ascii="仿宋" w:hAnsi="仿宋" w:eastAsia="仿宋" w:cs="仿宋"/>
          <w:i w:val="0"/>
          <w:iCs w:val="0"/>
          <w:caps w:val="0"/>
          <w:color w:val="404040"/>
          <w:spacing w:val="0"/>
          <w:sz w:val="32"/>
          <w:szCs w:val="32"/>
          <w:shd w:val="clear" w:fill="FFFFFF"/>
        </w:rPr>
        <w:t>　　中共中央政治局常委李克强、栗战书、汪洋、王沪宁、赵乐际、韩正出席大会。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404040"/>
          <w:spacing w:val="0"/>
          <w:sz w:val="32"/>
          <w:szCs w:val="32"/>
        </w:rPr>
      </w:pPr>
      <w:r>
        <w:rPr>
          <w:rFonts w:hint="eastAsia" w:ascii="仿宋" w:hAnsi="仿宋" w:eastAsia="仿宋" w:cs="仿宋"/>
          <w:i w:val="0"/>
          <w:iCs w:val="0"/>
          <w:caps w:val="0"/>
          <w:color w:val="404040"/>
          <w:spacing w:val="0"/>
          <w:sz w:val="32"/>
          <w:szCs w:val="32"/>
          <w:shd w:val="clear" w:fill="FFFFFF"/>
        </w:rPr>
        <w:t>　　人民大会堂二层宴会厅气氛隆重热烈。主席台上方悬挂着“庆祝中国共产主义青年团成立100周年大会”会标，后幕正中悬挂团徽，团徽下方是“1922－2022”字标，10面红旗分列两侧。</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404040"/>
          <w:spacing w:val="0"/>
          <w:sz w:val="32"/>
          <w:szCs w:val="32"/>
        </w:rPr>
      </w:pPr>
      <w:r>
        <w:rPr>
          <w:rFonts w:hint="eastAsia" w:ascii="仿宋" w:hAnsi="仿宋" w:eastAsia="仿宋" w:cs="仿宋"/>
          <w:i w:val="0"/>
          <w:iCs w:val="0"/>
          <w:caps w:val="0"/>
          <w:color w:val="404040"/>
          <w:spacing w:val="0"/>
          <w:sz w:val="32"/>
          <w:szCs w:val="32"/>
          <w:shd w:val="clear" w:fill="FFFFFF"/>
        </w:rPr>
        <w:t>　　上午10时，大会开始。全体起立，高唱国歌。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404040"/>
          <w:spacing w:val="0"/>
          <w:sz w:val="32"/>
          <w:szCs w:val="32"/>
        </w:rPr>
      </w:pPr>
      <w:r>
        <w:rPr>
          <w:rFonts w:hint="eastAsia" w:ascii="仿宋" w:hAnsi="仿宋" w:eastAsia="仿宋" w:cs="仿宋"/>
          <w:i w:val="0"/>
          <w:iCs w:val="0"/>
          <w:caps w:val="0"/>
          <w:color w:val="404040"/>
          <w:spacing w:val="0"/>
          <w:sz w:val="32"/>
          <w:szCs w:val="32"/>
          <w:shd w:val="clear" w:fill="FFFFFF"/>
        </w:rPr>
        <w:t>　　在热烈的掌声中，习近平发表重要讲话。他首先代表党中央，向全体共青团员和各级共青团组织、团干部，致以热烈的祝贺和诚挚的问候。</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404040"/>
          <w:spacing w:val="0"/>
          <w:sz w:val="32"/>
          <w:szCs w:val="32"/>
        </w:rPr>
      </w:pPr>
      <w:r>
        <w:rPr>
          <w:rFonts w:hint="eastAsia" w:ascii="仿宋" w:hAnsi="仿宋" w:eastAsia="仿宋" w:cs="仿宋"/>
          <w:i w:val="0"/>
          <w:iCs w:val="0"/>
          <w:caps w:val="0"/>
          <w:color w:val="404040"/>
          <w:spacing w:val="0"/>
          <w:sz w:val="32"/>
          <w:szCs w:val="32"/>
          <w:shd w:val="clear" w:fill="FFFFFF"/>
        </w:rPr>
        <w:t>　　习近平指出，中国共产党一经诞生，就把关注的目光投向青年，把革命的希望寄予青年。一百年来，在党的坚强领导下，共青团不忘初心、牢记使命，走在青年前列，组织引导一代又一代青年坚定信念、紧跟党走，为争取民族独立、人民解放和实现国家富强、人民幸福而贡献力量，谱写了中华民族伟大复兴进程中激昂的青春乐章。一百年来，中国共青团始终与党同心、跟党奋斗，团结带领广大团员青年把忠诚书写在党和人民事业中，把青春播撒在民族复兴的征程上，把光荣镌刻在历史行进的史册里。历史和实践充分证明，中国共青团不愧为中国青年运动的先锋队，不愧为党的忠实助手和可靠后备军。</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404040"/>
          <w:spacing w:val="0"/>
          <w:sz w:val="32"/>
          <w:szCs w:val="32"/>
        </w:rPr>
      </w:pPr>
      <w:r>
        <w:rPr>
          <w:rFonts w:hint="eastAsia" w:ascii="仿宋" w:hAnsi="仿宋" w:eastAsia="仿宋" w:cs="仿宋"/>
          <w:i w:val="0"/>
          <w:iCs w:val="0"/>
          <w:caps w:val="0"/>
          <w:color w:val="404040"/>
          <w:spacing w:val="0"/>
          <w:sz w:val="32"/>
          <w:szCs w:val="32"/>
          <w:shd w:val="clear" w:fill="FFFFFF"/>
        </w:rPr>
        <w:t>　　习近平强调，一百年来，共青团坚定理想、矢志不渝，形成了宝贵经验。百年征程，塑造了共青团坚持党的领导的立身之本，塑造了共青团坚守理想信念的政治之魂，塑造了共青团投身民族复兴的奋进之力，塑造了共青团扎根广大青年的活力之源。这是共青团面向未来、再立新功的重要遵循。</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404040"/>
          <w:spacing w:val="0"/>
          <w:sz w:val="32"/>
          <w:szCs w:val="32"/>
        </w:rPr>
      </w:pPr>
      <w:r>
        <w:rPr>
          <w:rFonts w:hint="eastAsia" w:ascii="仿宋" w:hAnsi="仿宋" w:eastAsia="仿宋" w:cs="仿宋"/>
          <w:i w:val="0"/>
          <w:iCs w:val="0"/>
          <w:caps w:val="0"/>
          <w:color w:val="404040"/>
          <w:spacing w:val="0"/>
          <w:sz w:val="32"/>
          <w:szCs w:val="32"/>
          <w:shd w:val="clear" w:fill="FFFFFF"/>
        </w:rPr>
        <w:t>　　习近平指出，在新的征程上，如何更好把青年团结起来、组织起来、动员起来，为实现第二个百年奋斗目标、实现中华民族伟大复兴的中国梦而奋斗，是新时代中国青年运动和青年工作必须回答的重大课题。习近平给共青团提出4点希望：第一，坚持为党育人，始终成为引领中国青年思想进步的政治学校。要从政治上着眼、从思想上入手、从青年特点出发，帮助他们早立志、立大志，从内心深处厚植对党的信赖、对中国特色社会主义的信心、对马克思主义的信仰。要立足党的事业后继有人这一根本大计，牢牢把握培养社会主义建设者和接班人这个根本任务，引导广大青年在思想洗礼、在实践锻造中不断增强做中国人的志气、骨气、底气。第二，自觉担当尽责，始终成为组织中国青年永久奋斗的先锋力量。要团结带领广大团员青年自觉听从党和人民召唤，胸怀“国之大者”，担当使命任务，到新时代新天地中去施展抱负、建功立业，争当伟大理想的追梦人，争做伟大事业的生力军。第三，心系广大青年，始终成为党联系青年最为牢固的桥梁纽带。要紧扣服务青年的工作生命线，履行巩固和扩大党执政的青年群众基础这一政治责任，千方百计为青年办实事、解难事，主动想青年之所想、急青年之所急，为青年提供实实在在的帮助。第四，勇于自我革命，始终成为紧跟党走在时代前列的先进组织。要把党的全面领导落实到工作的全过程各领域，走好中国特色社会主义群团发展道路，推动共青团改革向纵深发展。要敏于把握青年脉搏，依据青年工作生活方式新变化新特点，探索团的基层组织建设新思路新模式，带动青联、学联组织高扬爱国主义、社会主义旗帜，不断巩固和扩大青年爱国统一战线。要自觉对标全面从严治党经验做法，以改革创新精神和从严从实之风加强自身建设，严于管团治团，在全方位、高标准锻造中焕发出共青团昂扬向上的时代风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404040"/>
          <w:spacing w:val="0"/>
          <w:sz w:val="32"/>
          <w:szCs w:val="32"/>
        </w:rPr>
      </w:pPr>
      <w:r>
        <w:rPr>
          <w:rFonts w:hint="eastAsia" w:ascii="仿宋" w:hAnsi="仿宋" w:eastAsia="仿宋" w:cs="仿宋"/>
          <w:i w:val="0"/>
          <w:iCs w:val="0"/>
          <w:caps w:val="0"/>
          <w:color w:val="404040"/>
          <w:spacing w:val="0"/>
          <w:sz w:val="32"/>
          <w:szCs w:val="32"/>
          <w:shd w:val="clear" w:fill="FFFFFF"/>
        </w:rPr>
        <w:t>　　习近平强调，追求进步，是青年最宝贵的特质，也是党和人民最殷切的希望。新时代的广大共青团员，要做理想远大、信念坚定的模范，带头学习马克思主义理论，树立共产主义远大理想和中国特色社会主义共同理想，自觉践行社会主义核心价值观，大力弘扬爱国主义精神；要做刻苦学习、锐意创新的模范，带头立足岗位、苦练本领、创先争优，努力成为行业骨干、青年先锋；要做敢于斗争、善于斗争的模范，带头迎难而上、攻坚克难，做到不信邪、不怕鬼、骨头硬；要做艰苦奋斗、无私奉献的模范，带头站稳人民立场，脚踏实地、求真务实，吃苦在前、享受在后，甘于做一颗永不生锈的螺丝钉；要做崇德向善、严守纪律的模范，带头明大德、守公德、严私德，严格遵纪守法，严格履行团员义务。广大共青团员要认真接受政治训练、加强政治锻造、追求政治进步，积极向党组织靠拢，以成长为一名合格的共产党员为目标、为光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404040"/>
          <w:spacing w:val="0"/>
          <w:sz w:val="32"/>
          <w:szCs w:val="32"/>
        </w:rPr>
      </w:pPr>
      <w:r>
        <w:rPr>
          <w:rFonts w:hint="eastAsia" w:ascii="仿宋" w:hAnsi="仿宋" w:eastAsia="仿宋" w:cs="仿宋"/>
          <w:i w:val="0"/>
          <w:iCs w:val="0"/>
          <w:caps w:val="0"/>
          <w:color w:val="404040"/>
          <w:spacing w:val="0"/>
          <w:sz w:val="32"/>
          <w:szCs w:val="32"/>
          <w:shd w:val="clear" w:fill="FFFFFF"/>
        </w:rPr>
        <w:t>　　习近平指出，团干部要铸牢对党忠诚的政治品格，高扬理想主义的精神气质。要自觉践行群众路线、树牢群众观点，同广大青年打成一片，做青年友，不做青年“官”，多为青年计，少为自己谋。要培养担当实干的工作作风，不尚虚谈、多务实功，勇于到艰苦环境和基层一线去担苦、担难、担重、担险，老老实实做人，踏踏实实干事。要涵养廉洁自律的道德修为，心有所畏、言有所戒、行有所止，不断锤炼意志力、坚忍力、自制力，做一个一心为公、一身正气、一尘不染的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404040"/>
          <w:spacing w:val="0"/>
          <w:sz w:val="32"/>
          <w:szCs w:val="32"/>
        </w:rPr>
      </w:pPr>
      <w:r>
        <w:rPr>
          <w:rFonts w:hint="eastAsia" w:ascii="仿宋" w:hAnsi="仿宋" w:eastAsia="仿宋" w:cs="仿宋"/>
          <w:i w:val="0"/>
          <w:iCs w:val="0"/>
          <w:caps w:val="0"/>
          <w:color w:val="404040"/>
          <w:spacing w:val="0"/>
          <w:sz w:val="32"/>
          <w:szCs w:val="32"/>
          <w:shd w:val="clear" w:fill="FFFFFF"/>
        </w:rPr>
        <w:t>　　习近平强调，在实现中华民族伟大复兴的征程上，中国共产党是先锋队，共青团是突击队，少先队是预备队。入队、入团、入党，是青年追求政治进步的“人生三部曲”。共青团要履行好全团带队政治责任，规范和加强少先队推优入团、共青团推优入党工作机制，着力推动党、团、队育人链条相衔接、相贯通。各级党组织要高度重视培养和发展青年党员，特别是要注重从优秀共青团员中培养和发展党员，确保红色江山永不变色。</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404040"/>
          <w:spacing w:val="0"/>
          <w:sz w:val="32"/>
          <w:szCs w:val="32"/>
        </w:rPr>
      </w:pPr>
      <w:r>
        <w:rPr>
          <w:rFonts w:hint="eastAsia" w:ascii="仿宋" w:hAnsi="仿宋" w:eastAsia="仿宋" w:cs="仿宋"/>
          <w:i w:val="0"/>
          <w:iCs w:val="0"/>
          <w:caps w:val="0"/>
          <w:color w:val="404040"/>
          <w:spacing w:val="0"/>
          <w:sz w:val="32"/>
          <w:szCs w:val="32"/>
          <w:shd w:val="clear" w:fill="FFFFFF"/>
        </w:rPr>
        <w:t>　　习近平指出，各级党委（党组）要倾注极大热忱研究青年成长规律和时代特点，拿出极大精力抓青年工作，做青年朋友的知心人、青年工作的热心人、青年群众的引路人。各级党组织要落实党建带团建制度机制，经常研究解决共青团工作中的重大问题，热情关心、严格要求团干部，支持共青团按照群团工作特点和规律创造性地开展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404040"/>
          <w:spacing w:val="0"/>
          <w:sz w:val="32"/>
          <w:szCs w:val="32"/>
        </w:rPr>
      </w:pPr>
      <w:r>
        <w:rPr>
          <w:rFonts w:hint="eastAsia" w:ascii="仿宋" w:hAnsi="仿宋" w:eastAsia="仿宋" w:cs="仿宋"/>
          <w:i w:val="0"/>
          <w:iCs w:val="0"/>
          <w:caps w:val="0"/>
          <w:color w:val="404040"/>
          <w:spacing w:val="0"/>
          <w:sz w:val="32"/>
          <w:szCs w:val="32"/>
          <w:shd w:val="clear" w:fill="FFFFFF"/>
        </w:rPr>
        <w:t>　　习近平强调，青年之于党和国家而言，最值得爱护、最值得期待。青年犹如大地上茁壮成长的小树，总有一天会长成参天大树，撑起一片天。青年又如初升的朝阳，不断积聚着能量，总有一刻会把光和热洒满大地。党和国家的希望寄托在青年身上。</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404040"/>
          <w:spacing w:val="0"/>
          <w:sz w:val="32"/>
          <w:szCs w:val="32"/>
        </w:rPr>
      </w:pPr>
      <w:r>
        <w:rPr>
          <w:rFonts w:hint="eastAsia" w:ascii="仿宋" w:hAnsi="仿宋" w:eastAsia="仿宋" w:cs="仿宋"/>
          <w:i w:val="0"/>
          <w:iCs w:val="0"/>
          <w:caps w:val="0"/>
          <w:color w:val="404040"/>
          <w:spacing w:val="0"/>
          <w:sz w:val="32"/>
          <w:szCs w:val="32"/>
          <w:shd w:val="clear" w:fill="FFFFFF"/>
        </w:rPr>
        <w:t>　　王沪宁在主持大会时表示，习近平总书记的重要讲话，全面回顾了100年来共青团坚定不移听党话、跟党走的青春历程，充分肯定了共青团在党的领导下、团结带领一代代团员青年为实现中华民族伟大复兴中国梦所作出的重要贡献，深刻阐明了共青团和青年工作的历史经验，对做好新时代共青团工作提出明确要求，具有很强的政治性、思想性、战略性、指导性。我们要认真学习领会，深入贯彻落实。</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i w:val="0"/>
          <w:iCs w:val="0"/>
          <w:caps w:val="0"/>
          <w:color w:val="404040"/>
          <w:spacing w:val="0"/>
          <w:sz w:val="32"/>
          <w:szCs w:val="32"/>
        </w:rPr>
      </w:pPr>
      <w:r>
        <w:rPr>
          <w:rFonts w:hint="eastAsia" w:ascii="仿宋" w:hAnsi="仿宋" w:eastAsia="仿宋" w:cs="仿宋"/>
          <w:i w:val="0"/>
          <w:iCs w:val="0"/>
          <w:caps w:val="0"/>
          <w:color w:val="404040"/>
          <w:spacing w:val="0"/>
          <w:sz w:val="32"/>
          <w:szCs w:val="32"/>
          <w:shd w:val="clear" w:fill="FFFFFF"/>
        </w:rPr>
        <w:t>　　共青团中央书记处第一书记贺军科、中华全国总工会书记处第一书记陈刚在大会上发言。</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i w:val="0"/>
          <w:iCs w:val="0"/>
          <w:caps w:val="0"/>
          <w:color w:val="404040"/>
          <w:spacing w:val="0"/>
          <w:sz w:val="32"/>
          <w:szCs w:val="32"/>
        </w:rPr>
      </w:pPr>
      <w:r>
        <w:rPr>
          <w:rFonts w:hint="eastAsia" w:ascii="仿宋" w:hAnsi="仿宋" w:eastAsia="仿宋" w:cs="仿宋"/>
          <w:i w:val="0"/>
          <w:iCs w:val="0"/>
          <w:caps w:val="0"/>
          <w:color w:val="404040"/>
          <w:spacing w:val="0"/>
          <w:sz w:val="32"/>
          <w:szCs w:val="32"/>
          <w:shd w:val="clear" w:fill="FFFFFF"/>
        </w:rPr>
        <w:t>　　中共中央书记处书记，全国人大常委会、国务院、全国政协、中央军委有关领导同志出席大会。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i w:val="0"/>
          <w:iCs w:val="0"/>
          <w:caps w:val="0"/>
          <w:color w:val="404040"/>
          <w:spacing w:val="0"/>
          <w:sz w:val="32"/>
          <w:szCs w:val="32"/>
        </w:rPr>
      </w:pPr>
      <w:r>
        <w:rPr>
          <w:rFonts w:hint="eastAsia" w:ascii="仿宋" w:hAnsi="仿宋" w:eastAsia="仿宋" w:cs="仿宋"/>
          <w:i w:val="0"/>
          <w:iCs w:val="0"/>
          <w:caps w:val="0"/>
          <w:color w:val="404040"/>
          <w:spacing w:val="0"/>
          <w:sz w:val="32"/>
          <w:szCs w:val="32"/>
          <w:shd w:val="clear" w:fill="FFFFFF"/>
        </w:rPr>
        <w:t>　　中央党政军群各部门主要负责同志，首都各界团员青年代表以及部分国家驻华使节等约1000人参加大会。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i w:val="0"/>
          <w:iCs w:val="0"/>
          <w:caps w:val="0"/>
          <w:color w:val="404040"/>
          <w:spacing w:val="0"/>
          <w:sz w:val="32"/>
          <w:szCs w:val="32"/>
          <w:shd w:val="clear" w:fill="FFFFFF"/>
        </w:rPr>
      </w:pPr>
      <w:r>
        <w:rPr>
          <w:rFonts w:hint="eastAsia" w:ascii="仿宋" w:hAnsi="仿宋" w:eastAsia="仿宋" w:cs="仿宋"/>
          <w:b w:val="0"/>
          <w:bCs w:val="0"/>
          <w:i w:val="0"/>
          <w:iCs w:val="0"/>
          <w:caps w:val="0"/>
          <w:color w:val="404040"/>
          <w:spacing w:val="0"/>
          <w:sz w:val="32"/>
          <w:szCs w:val="32"/>
          <w:shd w:val="clear" w:fill="FFFFFF"/>
        </w:rPr>
        <w:t>习近平在中共中央政治局第三十九次集体学习时强调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i w:val="0"/>
          <w:iCs w:val="0"/>
          <w:caps w:val="0"/>
          <w:color w:val="404040"/>
          <w:spacing w:val="0"/>
          <w:sz w:val="44"/>
          <w:szCs w:val="44"/>
          <w:shd w:val="clear" w:fill="FFFFFF"/>
        </w:rPr>
      </w:pPr>
      <w:r>
        <w:rPr>
          <w:rFonts w:hint="eastAsia" w:ascii="宋体" w:hAnsi="宋体" w:eastAsia="宋体" w:cs="宋体"/>
          <w:b w:val="0"/>
          <w:bCs w:val="0"/>
          <w:i w:val="0"/>
          <w:iCs w:val="0"/>
          <w:caps w:val="0"/>
          <w:color w:val="404040"/>
          <w:spacing w:val="0"/>
          <w:sz w:val="44"/>
          <w:szCs w:val="44"/>
          <w:shd w:val="clear" w:fill="FFFFFF"/>
        </w:rPr>
        <w:t>把中国文明历史研究引向深入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i w:val="0"/>
          <w:iCs w:val="0"/>
          <w:caps w:val="0"/>
          <w:color w:val="404040"/>
          <w:spacing w:val="0"/>
          <w:sz w:val="44"/>
          <w:szCs w:val="44"/>
          <w:shd w:val="clear" w:fill="FFFFFF"/>
        </w:rPr>
      </w:pPr>
      <w:r>
        <w:rPr>
          <w:rFonts w:hint="eastAsia" w:ascii="宋体" w:hAnsi="宋体" w:eastAsia="宋体" w:cs="宋体"/>
          <w:b w:val="0"/>
          <w:bCs w:val="0"/>
          <w:i w:val="0"/>
          <w:iCs w:val="0"/>
          <w:caps w:val="0"/>
          <w:color w:val="404040"/>
          <w:spacing w:val="0"/>
          <w:sz w:val="44"/>
          <w:szCs w:val="44"/>
          <w:shd w:val="clear" w:fill="FFFFFF"/>
        </w:rPr>
        <w:t>推动增强历史自觉坚定文化自信</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 w:val="0"/>
          <w:bCs w:val="0"/>
          <w:i w:val="0"/>
          <w:iCs w:val="0"/>
          <w:caps w:val="0"/>
          <w:color w:val="404040"/>
          <w:spacing w:val="0"/>
          <w:sz w:val="44"/>
          <w:szCs w:val="44"/>
          <w:shd w:val="clear" w:fill="FFFFFF"/>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i w:val="0"/>
          <w:iCs w:val="0"/>
          <w:caps w:val="0"/>
          <w:color w:val="404040"/>
          <w:spacing w:val="0"/>
          <w:sz w:val="32"/>
          <w:szCs w:val="32"/>
          <w:shd w:val="clear" w:fill="FFFFFF"/>
        </w:rPr>
      </w:pPr>
      <w:r>
        <w:rPr>
          <w:rFonts w:hint="eastAsia" w:ascii="仿宋" w:hAnsi="仿宋" w:eastAsia="仿宋" w:cs="仿宋"/>
          <w:b w:val="0"/>
          <w:bCs w:val="0"/>
          <w:i w:val="0"/>
          <w:iCs w:val="0"/>
          <w:caps w:val="0"/>
          <w:color w:val="404040"/>
          <w:spacing w:val="0"/>
          <w:sz w:val="32"/>
          <w:szCs w:val="32"/>
          <w:shd w:val="clear" w:fill="FFFFFF"/>
          <w:lang w:val="en-US" w:eastAsia="zh-CN"/>
        </w:rPr>
        <w:t xml:space="preserve">    </w:t>
      </w:r>
      <w:r>
        <w:rPr>
          <w:rFonts w:hint="eastAsia" w:ascii="仿宋" w:hAnsi="仿宋" w:eastAsia="仿宋" w:cs="仿宋"/>
          <w:b w:val="0"/>
          <w:bCs w:val="0"/>
          <w:i w:val="0"/>
          <w:iCs w:val="0"/>
          <w:caps w:val="0"/>
          <w:color w:val="404040"/>
          <w:spacing w:val="0"/>
          <w:sz w:val="32"/>
          <w:szCs w:val="32"/>
          <w:shd w:val="clear" w:fill="FFFFFF"/>
        </w:rPr>
        <w:t>中共中央政治局5月27日下午就深化中华文明探源工程进行第三十九次集体学习。中共中央总书记习近平在主持学习时强调，中华文明源远流长、博大精深，是中华民族独特的精神标识，是当代中国文化的根基，是维系全世界华人的精神纽带，也是中国文化创新的宝藏。在漫长的历史进程中，中华民族以自强不息的决心和意志，筚路蓝缕，跋山涉水，走过了不同于世界其他文明体的发展历程。要深入了解中华文明五千多年发展史，把中国文明历史研究引向深入，推动全党全社会增强历史自觉、坚定文化自信，坚定不移走中国特色社会主义道路，为全面建设社会主义现代化国家、实现中华民族伟大复兴而团结奋斗。</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i w:val="0"/>
          <w:iCs w:val="0"/>
          <w:caps w:val="0"/>
          <w:color w:val="404040"/>
          <w:spacing w:val="0"/>
          <w:sz w:val="32"/>
          <w:szCs w:val="32"/>
          <w:shd w:val="clear" w:fill="FFFFFF"/>
        </w:rPr>
      </w:pPr>
      <w:r>
        <w:rPr>
          <w:rFonts w:hint="eastAsia" w:ascii="仿宋" w:hAnsi="仿宋" w:eastAsia="仿宋" w:cs="仿宋"/>
          <w:b w:val="0"/>
          <w:bCs w:val="0"/>
          <w:i w:val="0"/>
          <w:iCs w:val="0"/>
          <w:caps w:val="0"/>
          <w:color w:val="404040"/>
          <w:spacing w:val="0"/>
          <w:sz w:val="32"/>
          <w:szCs w:val="32"/>
          <w:shd w:val="clear" w:fill="FFFFFF"/>
        </w:rPr>
        <w:t>　　中国社科院历史学部主任、研究员王巍就这个问题进行讲解，提出了工作建议。中央政治局的同志认真听取了讲解，并进行了讨论。</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i w:val="0"/>
          <w:iCs w:val="0"/>
          <w:caps w:val="0"/>
          <w:color w:val="404040"/>
          <w:spacing w:val="0"/>
          <w:sz w:val="32"/>
          <w:szCs w:val="32"/>
          <w:shd w:val="clear" w:fill="FFFFFF"/>
        </w:rPr>
      </w:pPr>
      <w:r>
        <w:rPr>
          <w:rFonts w:hint="eastAsia" w:ascii="仿宋" w:hAnsi="仿宋" w:eastAsia="仿宋" w:cs="仿宋"/>
          <w:b w:val="0"/>
          <w:bCs w:val="0"/>
          <w:i w:val="0"/>
          <w:iCs w:val="0"/>
          <w:caps w:val="0"/>
          <w:color w:val="404040"/>
          <w:spacing w:val="0"/>
          <w:sz w:val="32"/>
          <w:szCs w:val="32"/>
          <w:shd w:val="clear" w:fill="FFFFFF"/>
        </w:rPr>
        <w:t>　　习近平在主持学习时发表了重要讲话。他强调，我们党历来用历史唯物主义的立场观点方法看待中华民族历史，继承和弘扬中华优秀传统文化。经过几代学者接续努力，中华文明探源工程等重大工程的研究成果，实证了我国百万年的人类史、一万年的文化史、五千多年的文明史。中华文明探源工程成绩显著，但仍然任重而道远，必须继续推进、不断深化。</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i w:val="0"/>
          <w:iCs w:val="0"/>
          <w:caps w:val="0"/>
          <w:color w:val="404040"/>
          <w:spacing w:val="0"/>
          <w:sz w:val="32"/>
          <w:szCs w:val="32"/>
          <w:shd w:val="clear" w:fill="FFFFFF"/>
        </w:rPr>
      </w:pPr>
      <w:r>
        <w:rPr>
          <w:rFonts w:hint="eastAsia" w:ascii="仿宋" w:hAnsi="仿宋" w:eastAsia="仿宋" w:cs="仿宋"/>
          <w:b w:val="0"/>
          <w:bCs w:val="0"/>
          <w:i w:val="0"/>
          <w:iCs w:val="0"/>
          <w:caps w:val="0"/>
          <w:color w:val="404040"/>
          <w:spacing w:val="0"/>
          <w:sz w:val="32"/>
          <w:szCs w:val="32"/>
          <w:shd w:val="clear" w:fill="FFFFFF"/>
        </w:rPr>
        <w:t>　　习近平强调，中华文明探源工程对中华文明的起源、形成、发展的历史脉络，对中华文明多元一体格局的形成和发展过程，对中华文明的特点及其形成原因等，都有了较为清晰的认识。同时，工程取得的成果还是初步的和阶段性的，还有许多历史之谜等待破解，还有许多重大问题需要通过实证和研究达成共识。</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i w:val="0"/>
          <w:iCs w:val="0"/>
          <w:caps w:val="0"/>
          <w:color w:val="404040"/>
          <w:spacing w:val="0"/>
          <w:sz w:val="32"/>
          <w:szCs w:val="32"/>
          <w:shd w:val="clear" w:fill="FFFFFF"/>
        </w:rPr>
      </w:pPr>
      <w:r>
        <w:rPr>
          <w:rFonts w:hint="eastAsia" w:ascii="仿宋" w:hAnsi="仿宋" w:eastAsia="仿宋" w:cs="仿宋"/>
          <w:b w:val="0"/>
          <w:bCs w:val="0"/>
          <w:i w:val="0"/>
          <w:iCs w:val="0"/>
          <w:caps w:val="0"/>
          <w:color w:val="404040"/>
          <w:spacing w:val="0"/>
          <w:sz w:val="32"/>
          <w:szCs w:val="32"/>
          <w:shd w:val="clear" w:fill="FFFFFF"/>
        </w:rPr>
        <w:t>　　习近平指出，我们运用生物学、分子生物学、化学、地学、物理学等前沿学科的最新技术分析我国古代遗存，使中华文明探源有了坚实的科技分析依据，拓展了我们对中国五千多年文明史的认知。对文明起源和形成的探究是一个既复杂又漫长的系统工程，需要把考古探索和文献研究同自然科学技术手段有机结合起来，综合把握物质、精神和社会关系形态等因素，逐步还原文明从涓涓溪流到江河汇流的发展历程。要加强统筹规划和科学布局，坚持多学科、多角度、多层次、全方位，密切考古学和历史学、人文科学和自然科学的联合攻关，拓宽研究时空范围和覆盖领域，进一步回答好中华文明起源、形成、发展的基本图景、内在机制以及各区域文明演进路径等重大问题。</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i w:val="0"/>
          <w:iCs w:val="0"/>
          <w:caps w:val="0"/>
          <w:color w:val="404040"/>
          <w:spacing w:val="0"/>
          <w:sz w:val="32"/>
          <w:szCs w:val="32"/>
          <w:shd w:val="clear" w:fill="FFFFFF"/>
        </w:rPr>
      </w:pPr>
      <w:r>
        <w:rPr>
          <w:rFonts w:hint="eastAsia" w:ascii="仿宋" w:hAnsi="仿宋" w:eastAsia="仿宋" w:cs="仿宋"/>
          <w:b w:val="0"/>
          <w:bCs w:val="0"/>
          <w:i w:val="0"/>
          <w:iCs w:val="0"/>
          <w:caps w:val="0"/>
          <w:color w:val="404040"/>
          <w:spacing w:val="0"/>
          <w:sz w:val="32"/>
          <w:szCs w:val="32"/>
          <w:shd w:val="clear" w:fill="FFFFFF"/>
        </w:rPr>
        <w:t>　　习近平强调，中华文明探源工程提出文明定义和认定进入文明社会的中国方案，为世界文明起源研究作出了原创性贡献。要同步做好我国“古代文明理论”和中华文明探源工程研究成果的宣传、推广、转化工作，加强对出土文物和遗址的研究阐释和展示传播，提升中华文明影响力和感召力。</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i w:val="0"/>
          <w:iCs w:val="0"/>
          <w:caps w:val="0"/>
          <w:color w:val="404040"/>
          <w:spacing w:val="0"/>
          <w:sz w:val="32"/>
          <w:szCs w:val="32"/>
          <w:shd w:val="clear" w:fill="FFFFFF"/>
        </w:rPr>
      </w:pPr>
      <w:r>
        <w:rPr>
          <w:rFonts w:hint="eastAsia" w:ascii="仿宋" w:hAnsi="仿宋" w:eastAsia="仿宋" w:cs="仿宋"/>
          <w:b w:val="0"/>
          <w:bCs w:val="0"/>
          <w:i w:val="0"/>
          <w:iCs w:val="0"/>
          <w:caps w:val="0"/>
          <w:color w:val="404040"/>
          <w:spacing w:val="0"/>
          <w:sz w:val="32"/>
          <w:szCs w:val="32"/>
          <w:shd w:val="clear" w:fill="FFFFFF"/>
        </w:rPr>
        <w:t>　　习近平指出，在五千多年漫长文明发展史中，中国人民创造了璀璨夺目的中华文明，为人类文明进步事业作出了重大贡献。要把中华文明起源研究同中华文明特质和形态等重大问题研究紧密结合起来，深入研究阐释中华文明起源所昭示的中华民族共同体发展路向和中华民族多元一体演进格局，研究阐释中华文明讲仁爱、重民本、守诚信、崇正义、尚和合、求大同的精神特质和发展形态，阐明中国道路的深厚文化底蕴。对中华传统文化，要坚持古为今用、推陈出新，继承和弘扬其中的优秀成分。要建立中国特色、中国风格、中国气派的文明研究学科体系、学术体系、话语体系，为人类文明新形态实践提供有力理论支撑。</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i w:val="0"/>
          <w:iCs w:val="0"/>
          <w:caps w:val="0"/>
          <w:color w:val="404040"/>
          <w:spacing w:val="0"/>
          <w:sz w:val="32"/>
          <w:szCs w:val="32"/>
          <w:shd w:val="clear" w:fill="FFFFFF"/>
        </w:rPr>
      </w:pPr>
      <w:r>
        <w:rPr>
          <w:rFonts w:hint="eastAsia" w:ascii="仿宋" w:hAnsi="仿宋" w:eastAsia="仿宋" w:cs="仿宋"/>
          <w:b w:val="0"/>
          <w:bCs w:val="0"/>
          <w:i w:val="0"/>
          <w:iCs w:val="0"/>
          <w:caps w:val="0"/>
          <w:color w:val="404040"/>
          <w:spacing w:val="0"/>
          <w:sz w:val="32"/>
          <w:szCs w:val="32"/>
          <w:shd w:val="clear" w:fill="FFFFFF"/>
        </w:rPr>
        <w:t>　　习近平强调，中华优秀传统文化是中华文明的智慧结晶和精华所在，是中华民族的根和魂，是我们在世界文化激荡中站稳脚跟的根基。我们坚持把马克思主义基本原理同中国具体实际相结合、同中华优秀传统文化相结合，不断推动马克思主义中国化时代化，推进了中华优秀传统文化创造性转化、创新性发展。要坚持守正创新，推动中华优秀传统文化同社会主义社会相适应，展示中华民族的独特精神标识，更好构筑中国精神、中国价值、中国力量。要坚持马克思主义的根本指导思想，传承弘扬革命文化，发展社会主义先进文化，从中华优秀传统文化中寻找源头活水。要充分运用中华文明探源工程等研究成果，更加完整准确地讲述中国古代历史，更好发挥以史育人作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i w:val="0"/>
          <w:iCs w:val="0"/>
          <w:caps w:val="0"/>
          <w:color w:val="404040"/>
          <w:spacing w:val="0"/>
          <w:sz w:val="32"/>
          <w:szCs w:val="32"/>
          <w:shd w:val="clear" w:fill="FFFFFF"/>
        </w:rPr>
      </w:pPr>
      <w:r>
        <w:rPr>
          <w:rFonts w:hint="eastAsia" w:ascii="仿宋" w:hAnsi="仿宋" w:eastAsia="仿宋" w:cs="仿宋"/>
          <w:b w:val="0"/>
          <w:bCs w:val="0"/>
          <w:i w:val="0"/>
          <w:iCs w:val="0"/>
          <w:caps w:val="0"/>
          <w:color w:val="404040"/>
          <w:spacing w:val="0"/>
          <w:sz w:val="32"/>
          <w:szCs w:val="32"/>
          <w:shd w:val="clear" w:fill="FFFFFF"/>
        </w:rPr>
        <w:t>　　习近平指出，中华文明自古就以开放包容闻名于世，在同其他文明的交流互鉴中不断焕发新的生命力。要坚持弘扬平等、互鉴、对话、包容的文明观，以宽广胸怀理解不同文明对价值内涵的认识，尊重不同国家人民对自身发展道路的探索，以文明交流超越文明隔阂，以文明互鉴超越文明冲突，以文明共存超越文明优越，弘扬中华文明蕴含的全人类共同价值，推动构建人类命运共同体。要立足中国大地，讲好中华文明故事，向世界展现可信、可爱、可敬的中国形象。要讲清楚中国是什么样的文明和什么样的国家，讲清楚中国人的宇宙观、天下观、社会观、道德观，展现中华文明的悠久历史和人文底蕴，促使世界读懂中国、读懂中国人民、读懂中国共产党、读懂中华民族。</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i w:val="0"/>
          <w:iCs w:val="0"/>
          <w:caps w:val="0"/>
          <w:color w:val="404040"/>
          <w:spacing w:val="0"/>
          <w:sz w:val="32"/>
          <w:szCs w:val="32"/>
          <w:shd w:val="clear" w:fill="FFFFFF"/>
        </w:rPr>
      </w:pPr>
      <w:r>
        <w:rPr>
          <w:rFonts w:hint="eastAsia" w:ascii="仿宋" w:hAnsi="仿宋" w:eastAsia="仿宋" w:cs="仿宋"/>
          <w:b w:val="0"/>
          <w:bCs w:val="0"/>
          <w:i w:val="0"/>
          <w:iCs w:val="0"/>
          <w:caps w:val="0"/>
          <w:color w:val="404040"/>
          <w:spacing w:val="0"/>
          <w:sz w:val="32"/>
          <w:szCs w:val="32"/>
          <w:shd w:val="clear" w:fill="FFFFFF"/>
        </w:rPr>
        <w:t>　　习近平强调，文物和文化遗产承载着中华民族的基因和血脉，是不可再生、不可替代的中华优秀文明资源。要让更多文物和文化遗产活起来，营造传承中华文明的浓厚社会氛围。要积极推进文物保护利用和文化遗产保护传承，挖掘文物和文化遗产的多重价值，传播更多承载中华文化、中国精神的价值符号和文化产品。</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i w:val="0"/>
          <w:iCs w:val="0"/>
          <w:caps w:val="0"/>
          <w:color w:val="404040"/>
          <w:spacing w:val="0"/>
          <w:sz w:val="32"/>
          <w:szCs w:val="32"/>
          <w:shd w:val="clear" w:fill="FFFFFF"/>
        </w:rPr>
      </w:pPr>
      <w:r>
        <w:rPr>
          <w:rFonts w:hint="eastAsia" w:ascii="仿宋" w:hAnsi="仿宋" w:eastAsia="仿宋" w:cs="仿宋"/>
          <w:b w:val="0"/>
          <w:bCs w:val="0"/>
          <w:i w:val="0"/>
          <w:iCs w:val="0"/>
          <w:caps w:val="0"/>
          <w:color w:val="404040"/>
          <w:spacing w:val="0"/>
          <w:sz w:val="32"/>
          <w:szCs w:val="32"/>
          <w:shd w:val="clear" w:fill="FFFFFF"/>
        </w:rPr>
        <w:t>　　习近平指出，各级领导干部都要重视文物和文化遗产保护传承工作，为历史和考古工作者开展研究、学习深造、研修交流提供更多政策支持。要营造传承中华文明的浓厚社会氛围，广泛宣传中华文明探源工程等研究成果，教育引导群众特别是青少年更好认识和认同中华文明，增强做中国人的志气、骨气、底气。</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shd w:val="clear" w:fill="FFFFFF"/>
          <w:lang w:val="en-US" w:eastAsia="zh-CN"/>
        </w:rPr>
      </w:pPr>
    </w:p>
    <w:sectPr>
      <w:footerReference r:id="rId6" w:type="default"/>
      <w:pgSz w:w="11907" w:h="16840" w:orient="landscape"/>
      <w:pgMar w:top="1797" w:right="1440" w:bottom="1797" w:left="1440" w:header="851" w:footer="992" w:gutter="0"/>
      <w:pgNumType w:fmt="numberInDash"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hint="eastAsia"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pPr>
                  </w:p>
                </w:txbxContent>
              </v:textbox>
            </v:shape>
          </w:pict>
        </mc:Fallback>
      </mc:AlternateContent>
    </w:r>
  </w:p>
  <w:p>
    <w:pPr>
      <w:pStyle w:val="5"/>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hint="eastAsia"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bookFoldPrinting w:val="1"/>
  <w:bookFoldPrintingSheets w:val="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0YzBiMzQ5OTA0ZjhiNTEyMjA3NTNhZWEzMDQ3NzIifQ=="/>
  </w:docVars>
  <w:rsids>
    <w:rsidRoot w:val="00C70B9F"/>
    <w:rsid w:val="002E41DC"/>
    <w:rsid w:val="005833D8"/>
    <w:rsid w:val="007F5AA6"/>
    <w:rsid w:val="00A11C97"/>
    <w:rsid w:val="00C70B9F"/>
    <w:rsid w:val="00E46852"/>
    <w:rsid w:val="00FC15D5"/>
    <w:rsid w:val="0BBF7FC7"/>
    <w:rsid w:val="1C4C218F"/>
    <w:rsid w:val="2DDA47F2"/>
    <w:rsid w:val="42D13D54"/>
    <w:rsid w:val="470A6348"/>
    <w:rsid w:val="51800E5E"/>
    <w:rsid w:val="55960E65"/>
    <w:rsid w:val="5AC44D48"/>
    <w:rsid w:val="607F3425"/>
    <w:rsid w:val="62B17737"/>
    <w:rsid w:val="6606321E"/>
    <w:rsid w:val="711207A1"/>
    <w:rsid w:val="76965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alloon Text"/>
    <w:basedOn w:val="1"/>
    <w:link w:val="14"/>
    <w:semiHidden/>
    <w:unhideWhenUsed/>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jc w:val="left"/>
    </w:pPr>
    <w:rPr>
      <w:kern w:val="0"/>
      <w:sz w:val="24"/>
      <w:szCs w:val="24"/>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character" w:customStyle="1" w:styleId="14">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25</Pages>
  <Words>11700</Words>
  <Characters>11788</Characters>
  <Lines>167</Lines>
  <Paragraphs>47</Paragraphs>
  <TotalTime>3</TotalTime>
  <ScaleCrop>false</ScaleCrop>
  <LinksUpToDate>false</LinksUpToDate>
  <CharactersWithSpaces>11822</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2022-03-11T02:22:00Z</dcterms:created>
  <dc:creator>许惠兰</dc:creator>
  <cp:lastModifiedBy>墨香如故</cp:lastModifiedBy>
  <cp:lastPrinted>2022-06-01T01:19:28Z</cp:lastPrinted>
  <dcterms:modified xsi:type="dcterms:W3CDTF">2022-06-01T01:19:54Z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6B8A70CF45214E3CB9B0EA8BD2E63FCA</vt:lpwstr>
  </property>
</Properties>
</file>